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Pr="007802F0" w:rsidRDefault="007802F0">
      <w:pPr>
        <w:rPr>
          <w:rFonts w:ascii="Arial Rounded MT Bold" w:hAnsi="Arial Rounded MT Bold"/>
          <w:sz w:val="48"/>
          <w:szCs w:val="48"/>
        </w:rPr>
      </w:pPr>
      <w:r w:rsidRPr="007802F0">
        <w:rPr>
          <w:rFonts w:ascii="Arial Rounded MT Bold" w:hAnsi="Arial Rounded MT Bold"/>
          <w:sz w:val="48"/>
          <w:szCs w:val="48"/>
        </w:rPr>
        <w:t>Section 1 Vocabulary</w:t>
      </w:r>
    </w:p>
    <w:tbl>
      <w:tblPr>
        <w:tblStyle w:val="TableGrid"/>
        <w:tblW w:w="0" w:type="auto"/>
        <w:tblLook w:val="04A0"/>
      </w:tblPr>
      <w:tblGrid>
        <w:gridCol w:w="4743"/>
        <w:gridCol w:w="4833"/>
      </w:tblGrid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 xml:space="preserve">Fertile 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Crescent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Large arc of rich, fertile farmland</w:t>
            </w:r>
          </w:p>
        </w:tc>
      </w:tr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Silt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Mixture of rich soil and tiny rocks</w:t>
            </w:r>
          </w:p>
        </w:tc>
      </w:tr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Irrigation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A way of supplying water to an area of land</w:t>
            </w:r>
          </w:p>
        </w:tc>
      </w:tr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Canals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Human-made waterways</w:t>
            </w:r>
          </w:p>
        </w:tc>
      </w:tr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Surplus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More than what is needed</w:t>
            </w:r>
          </w:p>
        </w:tc>
      </w:tr>
      <w:tr w:rsidR="007802F0" w:rsidRPr="007802F0" w:rsidTr="007802F0">
        <w:tc>
          <w:tcPr>
            <w:tcW w:w="5508" w:type="dxa"/>
          </w:tcPr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 xml:space="preserve">Division </w:t>
            </w: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7802F0">
              <w:rPr>
                <w:rFonts w:ascii="Arial Rounded MT Bold" w:hAnsi="Arial Rounded MT Bold"/>
                <w:sz w:val="48"/>
                <w:szCs w:val="48"/>
              </w:rPr>
              <w:t>of Labor</w:t>
            </w:r>
          </w:p>
        </w:tc>
        <w:tc>
          <w:tcPr>
            <w:tcW w:w="5508" w:type="dxa"/>
          </w:tcPr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7802F0">
              <w:rPr>
                <w:rFonts w:ascii="Arial Rounded MT Bold" w:hAnsi="Arial Rounded MT Bold"/>
                <w:sz w:val="40"/>
                <w:szCs w:val="40"/>
              </w:rPr>
              <w:t>An arrangement where each worker specializes in a particular task or job</w:t>
            </w:r>
          </w:p>
        </w:tc>
      </w:tr>
    </w:tbl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Pr="007802F0" w:rsidRDefault="007802F0" w:rsidP="007802F0">
      <w:pPr>
        <w:rPr>
          <w:rFonts w:ascii="Arial Rounded MT Bold" w:hAnsi="Arial Rounded MT Bold"/>
          <w:sz w:val="44"/>
          <w:szCs w:val="44"/>
        </w:rPr>
      </w:pPr>
      <w:r w:rsidRPr="007802F0">
        <w:rPr>
          <w:rFonts w:ascii="Arial Rounded MT Bold" w:hAnsi="Arial Rounded MT Bold"/>
          <w:sz w:val="44"/>
          <w:szCs w:val="44"/>
        </w:rPr>
        <w:t>Section 2 Vocabulary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Rural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Countryside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Urban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688" w:type="dxa"/>
          </w:tcPr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City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7802F0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City-State</w:t>
            </w: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A city and all the countryside around it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802F0" w:rsidRPr="007802F0" w:rsidTr="007802F0">
        <w:tc>
          <w:tcPr>
            <w:tcW w:w="38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Gilgamesh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A king of Uruk, and a legendary figure in Sumerian literature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Sargon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The first Sumerian ruler to have a permanent army; he established the world’s first empire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Empire</w:t>
            </w: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 xml:space="preserve">Land with different territories or people under a single ruler. 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Polytheism</w:t>
            </w: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The worship of many gods (poly = many)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Priests</w:t>
            </w: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People who performed religious ceremonies</w:t>
            </w:r>
          </w:p>
        </w:tc>
      </w:tr>
      <w:tr w:rsidR="007802F0" w:rsidRPr="007802F0" w:rsidTr="007802F0">
        <w:tc>
          <w:tcPr>
            <w:tcW w:w="388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Social Hierarchy </w:t>
            </w:r>
          </w:p>
        </w:tc>
        <w:tc>
          <w:tcPr>
            <w:tcW w:w="568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802F0">
              <w:rPr>
                <w:rFonts w:ascii="Arial Rounded MT Bold" w:hAnsi="Arial Rounded MT Bold"/>
                <w:sz w:val="32"/>
                <w:szCs w:val="32"/>
              </w:rPr>
              <w:t>The division of society by rank or class</w:t>
            </w:r>
          </w:p>
        </w:tc>
      </w:tr>
    </w:tbl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Pr="007802F0" w:rsidRDefault="007802F0" w:rsidP="007802F0">
      <w:pPr>
        <w:rPr>
          <w:sz w:val="44"/>
          <w:szCs w:val="44"/>
        </w:rPr>
      </w:pPr>
      <w:r w:rsidRPr="007802F0">
        <w:rPr>
          <w:sz w:val="44"/>
          <w:szCs w:val="44"/>
        </w:rPr>
        <w:lastRenderedPageBreak/>
        <w:t xml:space="preserve">Section </w:t>
      </w:r>
      <w:r>
        <w:rPr>
          <w:sz w:val="44"/>
          <w:szCs w:val="44"/>
        </w:rPr>
        <w:t>3</w:t>
      </w:r>
      <w:r w:rsidRPr="007802F0">
        <w:rPr>
          <w:sz w:val="44"/>
          <w:szCs w:val="44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4938"/>
        <w:gridCol w:w="4638"/>
      </w:tblGrid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Cuneiform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The world’s first system of writing</w:t>
            </w:r>
          </w:p>
        </w:tc>
      </w:tr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Pictographs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Picture symbols</w:t>
            </w:r>
          </w:p>
        </w:tc>
      </w:tr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Scribe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 Writer</w:t>
            </w:r>
          </w:p>
        </w:tc>
      </w:tr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Epics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Long poems that tell stories of heroes</w:t>
            </w:r>
          </w:p>
        </w:tc>
      </w:tr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Architecture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The science of building</w:t>
            </w:r>
          </w:p>
        </w:tc>
      </w:tr>
      <w:tr w:rsidR="007802F0" w:rsidRPr="007802F0" w:rsidTr="00BA40B3">
        <w:tc>
          <w:tcPr>
            <w:tcW w:w="5508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Ziggurat</w:t>
            </w:r>
          </w:p>
        </w:tc>
        <w:tc>
          <w:tcPr>
            <w:tcW w:w="5508" w:type="dxa"/>
          </w:tcPr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 pyramid-shaped temple tower</w:t>
            </w:r>
          </w:p>
        </w:tc>
      </w:tr>
    </w:tbl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p w:rsidR="007802F0" w:rsidRPr="007802F0" w:rsidRDefault="007802F0" w:rsidP="007802F0">
      <w:pPr>
        <w:rPr>
          <w:sz w:val="48"/>
          <w:szCs w:val="48"/>
        </w:rPr>
      </w:pPr>
      <w:r w:rsidRPr="007802F0">
        <w:rPr>
          <w:sz w:val="48"/>
          <w:szCs w:val="48"/>
        </w:rPr>
        <w:lastRenderedPageBreak/>
        <w:t xml:space="preserve">Section </w:t>
      </w:r>
      <w:r>
        <w:rPr>
          <w:sz w:val="48"/>
          <w:szCs w:val="48"/>
        </w:rPr>
        <w:t>4</w:t>
      </w:r>
      <w:r w:rsidRPr="007802F0">
        <w:rPr>
          <w:sz w:val="48"/>
          <w:szCs w:val="48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5042"/>
        <w:gridCol w:w="4534"/>
      </w:tblGrid>
      <w:tr w:rsidR="007802F0" w:rsidRPr="007802F0" w:rsidTr="007802F0">
        <w:tc>
          <w:tcPr>
            <w:tcW w:w="5042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Monarch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4534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 ruler of a kingdom or empire</w:t>
            </w:r>
          </w:p>
        </w:tc>
      </w:tr>
      <w:tr w:rsidR="007802F0" w:rsidRPr="007802F0" w:rsidTr="007802F0">
        <w:tc>
          <w:tcPr>
            <w:tcW w:w="5042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Hammurabi’s 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Code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4534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P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 set of 282 laws that dealt with almost every part of daily life.</w:t>
            </w:r>
          </w:p>
        </w:tc>
      </w:tr>
      <w:tr w:rsidR="007802F0" w:rsidRPr="007802F0" w:rsidTr="007802F0">
        <w:tc>
          <w:tcPr>
            <w:tcW w:w="5042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Chariot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4534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A wheeled, horse-drawn cart used in battle. </w:t>
            </w:r>
          </w:p>
          <w:p w:rsidR="00D94BBD" w:rsidRP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7802F0" w:rsidRPr="007802F0" w:rsidTr="007802F0">
        <w:tc>
          <w:tcPr>
            <w:tcW w:w="5042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Nebuchadnezzar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4534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The most famous Chaldean king who rebuilt Babylon</w:t>
            </w:r>
          </w:p>
          <w:p w:rsidR="00D94BBD" w:rsidRP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7802F0" w:rsidRPr="007802F0" w:rsidTr="007802F0">
        <w:tc>
          <w:tcPr>
            <w:tcW w:w="5042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Alphabet</w:t>
            </w:r>
          </w:p>
          <w:p w:rsidR="007802F0" w:rsidRPr="007802F0" w:rsidRDefault="007802F0" w:rsidP="00BA40B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</w:tc>
        <w:tc>
          <w:tcPr>
            <w:tcW w:w="4534" w:type="dxa"/>
          </w:tcPr>
          <w:p w:rsidR="007802F0" w:rsidRDefault="007802F0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 set of letters that can be combined to form words</w:t>
            </w:r>
          </w:p>
          <w:p w:rsidR="00D94BBD" w:rsidRPr="007802F0" w:rsidRDefault="00D94BBD" w:rsidP="00BA40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:rsidR="007802F0" w:rsidRPr="007802F0" w:rsidRDefault="007802F0" w:rsidP="007802F0">
      <w:pPr>
        <w:jc w:val="center"/>
        <w:rPr>
          <w:rFonts w:ascii="Arial Rounded MT Bold" w:hAnsi="Arial Rounded MT Bold"/>
          <w:sz w:val="56"/>
          <w:szCs w:val="56"/>
        </w:rPr>
      </w:pPr>
    </w:p>
    <w:sectPr w:rsidR="007802F0" w:rsidRPr="007802F0" w:rsidSect="0078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2F0"/>
    <w:rsid w:val="005B6712"/>
    <w:rsid w:val="00702B6E"/>
    <w:rsid w:val="00750F8F"/>
    <w:rsid w:val="007802F0"/>
    <w:rsid w:val="00A33ADA"/>
    <w:rsid w:val="00D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2011-10-19T18:27:00Z</cp:lastPrinted>
  <dcterms:created xsi:type="dcterms:W3CDTF">2011-10-19T18:16:00Z</dcterms:created>
  <dcterms:modified xsi:type="dcterms:W3CDTF">2011-10-19T18:28:00Z</dcterms:modified>
</cp:coreProperties>
</file>